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ind w:left="80"/>
        <w:jc w:val="center"/>
        <w:rPr>
          <w:rFonts w:hint="eastAsia" w:ascii="方正小标宋_GBK" w:hAnsi="方正小标宋_GBK" w:eastAsia="方正小标宋_GBK" w:cs="方正小标宋_GBK"/>
          <w:spacing w:val="-3"/>
          <w:sz w:val="44"/>
          <w:szCs w:val="44"/>
          <w:lang w:val="en-US" w:eastAsia="zh-CN"/>
        </w:rPr>
      </w:pPr>
    </w:p>
    <w:p>
      <w:pPr>
        <w:spacing w:before="101" w:line="227" w:lineRule="auto"/>
        <w:ind w:left="80"/>
        <w:jc w:val="center"/>
        <w:rPr>
          <w:rFonts w:hint="eastAsia" w:ascii="方正小标宋_GBK" w:hAnsi="方正小标宋_GBK" w:eastAsia="方正小标宋_GBK" w:cs="方正小标宋_GBK"/>
          <w:spacing w:val="-3"/>
          <w:sz w:val="44"/>
          <w:szCs w:val="44"/>
          <w:lang w:val="en-US" w:eastAsia="zh-CN"/>
        </w:rPr>
      </w:pPr>
    </w:p>
    <w:p>
      <w:pPr>
        <w:spacing w:before="101" w:line="227" w:lineRule="auto"/>
        <w:ind w:left="80"/>
        <w:jc w:val="center"/>
        <w:rPr>
          <w:rFonts w:hint="eastAsia" w:ascii="方正小标宋_GBK" w:hAnsi="方正小标宋_GBK" w:eastAsia="方正小标宋_GBK" w:cs="方正小标宋_GBK"/>
          <w:spacing w:val="-3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萍乡学院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年退役大学生士兵专升本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免试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招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生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简 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Style w:val="8"/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萍乡学院溯源于1941年创办的省立萍乡简易师范学校，1949年更名为萍乡师范学校，1978年开办大专班，1982年成立萍乡教育学院，1993年更名为萍乡高等专科学校，2013年经教育部批准升格为本科院校——萍乡学院。2016年获得学士学位授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予权。2019年通过教育部本科教学工作合格评估。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升本以来，学校秉承“厚德至善、励学笃行”的校训精神，坚持立足萍乡、面向江西、辐射全国、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以工学为主、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文理为基础，多学科相互支撑、协调发展，重点发展材料、机械和教育类专业，致力于培养适应地方经济社会发展需要的应用型人才。牢固树立地方性、应用型办学定位，不断深化教育教学改革，努力构建符合高等教育发展规律、适应地方经济社会发展需求的人才培养体系，发展态势良好，办学水平和社会声誉提升迅速，本科办学成效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明显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先后荣获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全国文明单位、全国五四红旗团委、全国群众体育先进单位、全国高校美育工作先进单位、江西省就业工作先进单位、江西省综治工作先进单位、第一届江西省文明校园、萍乡市服务地方经济突出贡献单位等荣誉称号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一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章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免试招生专业及计划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2024年学校专升本免试招生专业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共5个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，招生计划41人，招生专业和计划如下表：</w:t>
      </w:r>
    </w:p>
    <w:tbl>
      <w:tblPr>
        <w:tblStyle w:val="6"/>
        <w:tblW w:w="90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801"/>
        <w:gridCol w:w="1890"/>
        <w:gridCol w:w="756"/>
        <w:gridCol w:w="706"/>
        <w:gridCol w:w="3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exac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专业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代码及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联合培养学校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计划数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学费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对应专科专业级代码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080701电子信息工程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江西工业工程职业技术学院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4350元/年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42资源环境与安全大类、46装备制造大类，4404建筑设备类、5101电子信息类、5103通信类、5104集成电路类、5102计算机类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080202机械设计制造及其自动化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江西工业工程职业技术学院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4120元/年</w:t>
            </w:r>
          </w:p>
        </w:tc>
        <w:tc>
          <w:tcPr>
            <w:tcW w:w="3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46装备制造大类、50交通运输大类、51电子与信息大类，4205煤炭类、4206金属与非金属矿类、4303新能源发电工程类、4801轻化工类、4802包装类、4803印刷类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080204机械电子工程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江西新能源科技职业学院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4120元/年</w:t>
            </w:r>
          </w:p>
        </w:tc>
        <w:tc>
          <w:tcPr>
            <w:tcW w:w="3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120801电子商务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江西应用工程职业学院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4350元/年</w:t>
            </w:r>
          </w:p>
        </w:tc>
        <w:tc>
          <w:tcPr>
            <w:tcW w:w="35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5306工商管理类、5307电子商务类、5007邮政类、5504文化服务类、5702语言类、5602广播影视类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040106学前教育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非联合培养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3880元/年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5701教育类、5702语言类，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520802婴幼儿托育服务与管理、590103青少年工作与管理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小计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注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本计划表中学费仅供参考，最终以物价部门核准为准；招生专业、计划数以省教育考试院公布为准。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2：联合培养专业被录取后学籍为萍乡学院，培养地点设在各联合培养院校。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第二章  免试申请时间、方式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凡符合免试申请条件且已完成江西省教育考试院网站（www.jxeea.cn）“专升本报名系统”报名审核的退役大学生士兵，请根据高职（专科）所学专业，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严格对照《江西省2024年普通高校专升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732155</wp:posOffset>
            </wp:positionV>
            <wp:extent cx="1764665" cy="1998980"/>
            <wp:effectExtent l="0" t="0" r="6985" b="0"/>
            <wp:wrapTight wrapText="bothSides">
              <wp:wrapPolygon>
                <wp:start x="0" y="0"/>
                <wp:lineTo x="0" y="21408"/>
                <wp:lineTo x="21452" y="21408"/>
                <wp:lineTo x="21452" y="0"/>
                <wp:lineTo x="0" y="0"/>
              </wp:wrapPolygon>
            </wp:wrapTight>
            <wp:docPr id="2" name="图片 2" descr="C:\Users\DELL\Desktop\qrcode.jpg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Desktop\qrcode.jpgqrcode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本考试对应专业（类）指导目录（修订版）》（附件1）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，选择本科对应专业。考生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扫描二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维码，填写个人基本信息（包括本人手机号、专科毕业院校、报考专业及代码、身份证、荣誉证书等）。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月8日17:0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0前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完成报名并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将所需文件上传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1.身份证要求正反面图片；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2.专科毕业证（应届生提供学籍证明）；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3.相关荣誉证书：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6"/>
        <w:jc w:val="both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（1）在校期间获得的国家奖学金图片；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（2）荣立个人三等功及以上图片；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4.成绩单（需加盖教务处公章）；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5.退役士兵证。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第三章  综合评价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（一）综合评价方式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我校2024年退役大学生士兵专升本免试综合评价采用计算高职（专科）阶段学习成绩算术平均分进行，学习成绩标识为“优秀、良好、中等、合格（及格）”等无具体分数科目，按优秀90分、良好80分、中等70分、合格（及格）60分计入，课程补考或重修后成绩按60分计算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2.分数相同情况下，在校期间获得国家奖学金者优先录取；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3.服役期间，荣立个人三等功考生加8分，荣立个人二等功及以上的考生直接获得我校相应专业录取资格。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4.综合评价60分以上（含60分）为“合格”。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（二）成绩公布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left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综合评价结果将于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2024年3月13日在萍乡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学院招生信息网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专升本专栏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中公布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（http://zsw.pxc.jx.cn/zhxx/zsb.htm）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章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录取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原则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学校录取工作将严格按照教育厅有关文件执行：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学校根据专业门类招生计划数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依据退役大学生士兵填报的志愿和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综合评价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成绩，按照梯度志愿顺序投档录取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荣立个人二等功及以上的考生优先录取，同等志愿按综合评价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成绩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从高分至低分的顺序择优录取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梯度志愿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录取后若存在缺额，未能录取的退役大学生，可在规定时间内网上填报缺额征集志愿（须为参加我校综合评价且成绩合格考生）。征集志愿投档、录取参照梯度志愿原则执行。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学校在专升本招生总规模内，安排“退役大学生士兵专升本专项计划”。如我校某专业专项计划未满额，则将专项缺额计划调整为普通计划进行录取。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.凡符合录取条件的考生，不得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以自行放弃为由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要求学校退档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五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章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组织与监督机制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1.学校成立2024年专升本工作领导小组，负责退役大学生士兵专升本工作，确保综合评价及录取过程严格规范和公平公正公开。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2.资格审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查贯穿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免试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录取全过程。对不符合报名、录取条件的考生，确认后一律取消资格。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3.学校退役士兵大学生专升本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免试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招生录取有关信息将通过萍乡学院招生信息网专升本专栏统一发布，考生务必及时关注。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信息查询网址：http://zsw.pxc.jx.cn/zhxx/zsb.htm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招生咨询电话： 0799-6684329 （招就处陶老师）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综合评价咨询电话： 0799-66843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35 （教务处宋老师）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4.学校未授权或委托任何中介（培训）机构或个人开展2024年专升本招生活动。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5.招生工作接受教育部、各省（区、市）招生主管部门、纪检监察部门、考生和社会各界的监督，学校纪检监察部门全程监督招生录取过程并设立监督电话、电子邮箱。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监督电话：0799-6684315；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电子邮箱：pxxyjw2021@163.com。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章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Style w:val="8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附 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本章程未尽事宜，参照《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江西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省退役大学生士兵专升本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免试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招生工作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要求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》相关规定执行。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本章程由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萍乡学院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招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生就业处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、教务处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负责解释。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附件1：《江西省2024年普通高校专升本考试对应专业（类）指导目录(修订版)》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383" w:right="1633" w:bottom="138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030815"/>
    <w:multiLevelType w:val="singleLevel"/>
    <w:tmpl w:val="9C0308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OWJjNzEwNWE3NjgzMmM0MjU0ODY1NTljMWMwYTQifQ=="/>
    <w:docVar w:name="KSO_WPS_MARK_KEY" w:val="f94a6ae4-c219-43a0-80f4-bf242a6d71cc"/>
  </w:docVars>
  <w:rsids>
    <w:rsidRoot w:val="00000000"/>
    <w:rsid w:val="000B3D1F"/>
    <w:rsid w:val="001C048E"/>
    <w:rsid w:val="067D59FE"/>
    <w:rsid w:val="06D02257"/>
    <w:rsid w:val="08053EFD"/>
    <w:rsid w:val="08B83A85"/>
    <w:rsid w:val="094F1985"/>
    <w:rsid w:val="0AD55E09"/>
    <w:rsid w:val="0ADF27E4"/>
    <w:rsid w:val="0B7F3885"/>
    <w:rsid w:val="0CAC0DEC"/>
    <w:rsid w:val="0F5F2145"/>
    <w:rsid w:val="0FE91A0F"/>
    <w:rsid w:val="10085EE0"/>
    <w:rsid w:val="10C27CE8"/>
    <w:rsid w:val="10E61734"/>
    <w:rsid w:val="127961AB"/>
    <w:rsid w:val="133B07D3"/>
    <w:rsid w:val="13D3180D"/>
    <w:rsid w:val="1477773D"/>
    <w:rsid w:val="14CE4E21"/>
    <w:rsid w:val="14D874C6"/>
    <w:rsid w:val="150E1314"/>
    <w:rsid w:val="17E458DD"/>
    <w:rsid w:val="180359B0"/>
    <w:rsid w:val="189746FE"/>
    <w:rsid w:val="1CC13C7A"/>
    <w:rsid w:val="1CD20AB2"/>
    <w:rsid w:val="1ECE4BF1"/>
    <w:rsid w:val="205F075F"/>
    <w:rsid w:val="229E46E1"/>
    <w:rsid w:val="248800C2"/>
    <w:rsid w:val="24D9517E"/>
    <w:rsid w:val="259E38F9"/>
    <w:rsid w:val="27190705"/>
    <w:rsid w:val="294340A4"/>
    <w:rsid w:val="29A22999"/>
    <w:rsid w:val="29B11398"/>
    <w:rsid w:val="2B084D18"/>
    <w:rsid w:val="2B5D0A01"/>
    <w:rsid w:val="2C6B7F24"/>
    <w:rsid w:val="2C8F2778"/>
    <w:rsid w:val="2F436F36"/>
    <w:rsid w:val="319A5024"/>
    <w:rsid w:val="320736EA"/>
    <w:rsid w:val="34FA0097"/>
    <w:rsid w:val="358D2CB9"/>
    <w:rsid w:val="36E508D2"/>
    <w:rsid w:val="394A33E6"/>
    <w:rsid w:val="3C756317"/>
    <w:rsid w:val="3D7B5AED"/>
    <w:rsid w:val="3D827E8A"/>
    <w:rsid w:val="3F0B5680"/>
    <w:rsid w:val="3F0C343E"/>
    <w:rsid w:val="3F542A99"/>
    <w:rsid w:val="414C1125"/>
    <w:rsid w:val="41D806CB"/>
    <w:rsid w:val="42152BB7"/>
    <w:rsid w:val="448A3F95"/>
    <w:rsid w:val="45714A88"/>
    <w:rsid w:val="4A1718B8"/>
    <w:rsid w:val="4A315EB1"/>
    <w:rsid w:val="4B3724BB"/>
    <w:rsid w:val="4E7762C6"/>
    <w:rsid w:val="4ECB121D"/>
    <w:rsid w:val="4F426AF6"/>
    <w:rsid w:val="4F8E7901"/>
    <w:rsid w:val="52CB74D8"/>
    <w:rsid w:val="573B4418"/>
    <w:rsid w:val="574A1DD3"/>
    <w:rsid w:val="578716BD"/>
    <w:rsid w:val="58047E98"/>
    <w:rsid w:val="5875511F"/>
    <w:rsid w:val="5BF6284B"/>
    <w:rsid w:val="5C616DB5"/>
    <w:rsid w:val="5E572701"/>
    <w:rsid w:val="604E1113"/>
    <w:rsid w:val="67505FE8"/>
    <w:rsid w:val="68242759"/>
    <w:rsid w:val="69843C8C"/>
    <w:rsid w:val="69DC778F"/>
    <w:rsid w:val="6B121096"/>
    <w:rsid w:val="6B9D0007"/>
    <w:rsid w:val="6C781DE2"/>
    <w:rsid w:val="6D8B3378"/>
    <w:rsid w:val="6E2A65EF"/>
    <w:rsid w:val="6F3F167B"/>
    <w:rsid w:val="70285174"/>
    <w:rsid w:val="721E0711"/>
    <w:rsid w:val="72E6342D"/>
    <w:rsid w:val="7522005F"/>
    <w:rsid w:val="76077855"/>
    <w:rsid w:val="76E54E11"/>
    <w:rsid w:val="770025E3"/>
    <w:rsid w:val="77E30361"/>
    <w:rsid w:val="77ED0DBA"/>
    <w:rsid w:val="784529A4"/>
    <w:rsid w:val="7B6C46EB"/>
    <w:rsid w:val="7C3611B9"/>
    <w:rsid w:val="7F8E4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2188</Words>
  <Characters>2507</Characters>
  <Lines>0</Lines>
  <Paragraphs>0</Paragraphs>
  <TotalTime>88</TotalTime>
  <ScaleCrop>false</ScaleCrop>
  <LinksUpToDate>false</LinksUpToDate>
  <CharactersWithSpaces>2530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2022-02-09T14:27:00Z</dcterms:created>
  <dc:creator>联想</dc:creator>
  <cp:lastModifiedBy>钉钉妈妈</cp:lastModifiedBy>
  <cp:lastPrinted>2024-02-23T08:08:00Z</cp:lastPrinted>
  <dcterms:modified xsi:type="dcterms:W3CDTF">2024-03-13T01:32:58Z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C2AA86B04A0A460092FA5C61B827CA4E_13</vt:lpwstr>
  </property>
</Properties>
</file>